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C977B" w14:textId="12707A10" w:rsidR="00A715C0" w:rsidRDefault="00E705F3">
      <w:r w:rsidRPr="00E705F3">
        <w:rPr>
          <w:noProof/>
        </w:rPr>
        <w:drawing>
          <wp:inline distT="0" distB="0" distL="0" distR="0" wp14:anchorId="5B8C627C" wp14:editId="22D38EE3">
            <wp:extent cx="8863330" cy="57156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71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15C0" w:rsidSect="00EB3A0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A04"/>
    <w:rsid w:val="0014051A"/>
    <w:rsid w:val="00A715C0"/>
    <w:rsid w:val="00DE290F"/>
    <w:rsid w:val="00E705F3"/>
    <w:rsid w:val="00EB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24733"/>
  <w15:chartTrackingRefBased/>
  <w15:docId w15:val="{7393A17C-2497-4F02-8E94-A1ACBADB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1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 St David Parish Council</dc:creator>
  <cp:keywords/>
  <dc:description/>
  <cp:lastModifiedBy>Barton St David Parish Council</cp:lastModifiedBy>
  <cp:revision>2</cp:revision>
  <dcterms:created xsi:type="dcterms:W3CDTF">2022-04-14T15:31:00Z</dcterms:created>
  <dcterms:modified xsi:type="dcterms:W3CDTF">2022-04-14T15:31:00Z</dcterms:modified>
</cp:coreProperties>
</file>